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B0" w:rsidRDefault="00862AB0">
      <w:pPr>
        <w:rPr>
          <w:rFonts w:ascii="Arial" w:hAnsi="Arial" w:cs="Arial"/>
          <w:b/>
          <w:sz w:val="32"/>
          <w:szCs w:val="32"/>
        </w:rPr>
      </w:pPr>
      <w:r w:rsidRPr="00862AB0">
        <w:rPr>
          <w:rFonts w:ascii="Arial" w:hAnsi="Arial" w:cs="Arial"/>
          <w:b/>
          <w:sz w:val="32"/>
          <w:szCs w:val="32"/>
        </w:rPr>
        <w:t xml:space="preserve">CITIZEN’S GUIDE TO SAPS CRIME STATISTICS. </w:t>
      </w:r>
    </w:p>
    <w:p w:rsidR="00862AB0" w:rsidRDefault="00862AB0">
      <w:pPr>
        <w:rPr>
          <w:rFonts w:ascii="Arial" w:hAnsi="Arial" w:cs="Arial"/>
          <w:b/>
          <w:sz w:val="32"/>
          <w:szCs w:val="32"/>
        </w:rPr>
      </w:pPr>
    </w:p>
    <w:p w:rsidR="00417832" w:rsidRPr="00862AB0" w:rsidRDefault="00862AB0" w:rsidP="00862AB0">
      <w:pPr>
        <w:spacing w:line="480" w:lineRule="auto"/>
        <w:rPr>
          <w:rFonts w:ascii="Arial" w:hAnsi="Arial" w:cs="Arial"/>
          <w:b/>
          <w:sz w:val="32"/>
          <w:szCs w:val="32"/>
        </w:rPr>
      </w:pPr>
      <w:r>
        <w:rPr>
          <w:rFonts w:ascii="Arial" w:hAnsi="Arial" w:cs="Arial"/>
          <w:sz w:val="24"/>
          <w:szCs w:val="24"/>
        </w:rPr>
        <w:t xml:space="preserve">Within 24 hours after the release of the national crime statistics on 29 September 2015 the following report were published on the Centre of Criminology at the University of Cape Town website, </w:t>
      </w:r>
      <w:hyperlink r:id="rId4" w:history="1">
        <w:r w:rsidRPr="009D1FA1">
          <w:rPr>
            <w:rStyle w:val="Hyperlink"/>
            <w:rFonts w:ascii="Arial" w:hAnsi="Arial" w:cs="Arial"/>
            <w:sz w:val="24"/>
            <w:szCs w:val="24"/>
          </w:rPr>
          <w:t>www.ciminology.uct.ac.za</w:t>
        </w:r>
      </w:hyperlink>
      <w:r>
        <w:rPr>
          <w:rFonts w:ascii="Arial" w:hAnsi="Arial" w:cs="Arial"/>
          <w:sz w:val="24"/>
          <w:szCs w:val="24"/>
        </w:rPr>
        <w:t xml:space="preserve">. The report De </w:t>
      </w:r>
      <w:proofErr w:type="spellStart"/>
      <w:r>
        <w:rPr>
          <w:rFonts w:ascii="Arial" w:hAnsi="Arial" w:cs="Arial"/>
          <w:sz w:val="24"/>
          <w:szCs w:val="24"/>
        </w:rPr>
        <w:t>Kock</w:t>
      </w:r>
      <w:proofErr w:type="gramStart"/>
      <w:r>
        <w:rPr>
          <w:rFonts w:ascii="Arial" w:hAnsi="Arial" w:cs="Arial"/>
          <w:sz w:val="24"/>
          <w:szCs w:val="24"/>
        </w:rPr>
        <w:t>,</w:t>
      </w:r>
      <w:r w:rsidR="00213DA8">
        <w:rPr>
          <w:rFonts w:ascii="Arial" w:hAnsi="Arial" w:cs="Arial"/>
          <w:sz w:val="24"/>
          <w:szCs w:val="24"/>
        </w:rPr>
        <w:t>C</w:t>
      </w:r>
      <w:proofErr w:type="spellEnd"/>
      <w:proofErr w:type="gramEnd"/>
      <w:r w:rsidR="00213DA8">
        <w:rPr>
          <w:rFonts w:ascii="Arial" w:hAnsi="Arial" w:cs="Arial"/>
          <w:sz w:val="24"/>
          <w:szCs w:val="24"/>
        </w:rPr>
        <w:t xml:space="preserve">, </w:t>
      </w:r>
      <w:proofErr w:type="spellStart"/>
      <w:r w:rsidR="00213DA8">
        <w:rPr>
          <w:rFonts w:ascii="Arial" w:hAnsi="Arial" w:cs="Arial"/>
          <w:sz w:val="24"/>
          <w:szCs w:val="24"/>
        </w:rPr>
        <w:t>Kriegler,A</w:t>
      </w:r>
      <w:proofErr w:type="spellEnd"/>
      <w:r w:rsidR="00213DA8">
        <w:rPr>
          <w:rFonts w:ascii="Arial" w:hAnsi="Arial" w:cs="Arial"/>
          <w:sz w:val="24"/>
          <w:szCs w:val="24"/>
        </w:rPr>
        <w:t xml:space="preserve">, Shaw,M.2015. </w:t>
      </w:r>
      <w:r w:rsidR="00213DA8" w:rsidRPr="00213DA8">
        <w:rPr>
          <w:rFonts w:ascii="Arial" w:hAnsi="Arial" w:cs="Arial"/>
          <w:sz w:val="24"/>
          <w:szCs w:val="24"/>
          <w:u w:val="single"/>
        </w:rPr>
        <w:t>A citizen’s guide to SAPS crime statistics 1994 to 2015.</w:t>
      </w:r>
      <w:r w:rsidR="00213DA8">
        <w:rPr>
          <w:rFonts w:ascii="Arial" w:hAnsi="Arial" w:cs="Arial"/>
          <w:sz w:val="24"/>
          <w:szCs w:val="24"/>
        </w:rPr>
        <w:t xml:space="preserve"> Centre of Criminology, University of Cape Town, provides a detail</w:t>
      </w:r>
      <w:r w:rsidR="00A000AE">
        <w:rPr>
          <w:rFonts w:ascii="Arial" w:hAnsi="Arial" w:cs="Arial"/>
          <w:sz w:val="24"/>
          <w:szCs w:val="24"/>
        </w:rPr>
        <w:t xml:space="preserve">ed </w:t>
      </w:r>
      <w:r w:rsidR="00213DA8">
        <w:rPr>
          <w:rFonts w:ascii="Arial" w:hAnsi="Arial" w:cs="Arial"/>
          <w:sz w:val="24"/>
          <w:szCs w:val="24"/>
        </w:rPr>
        <w:t xml:space="preserve">analysis of the major crime rate/ratio trends from 2003/2004 to 2014/2015. In the case of some trends it even provides a view back to 1994/1995. </w:t>
      </w:r>
      <w:r w:rsidR="00A000AE">
        <w:rPr>
          <w:rFonts w:ascii="Arial" w:hAnsi="Arial" w:cs="Arial"/>
          <w:sz w:val="24"/>
          <w:szCs w:val="24"/>
        </w:rPr>
        <w:t xml:space="preserve">It was written in a style which should be user friendly to </w:t>
      </w:r>
      <w:r w:rsidR="00D20B5F">
        <w:rPr>
          <w:rFonts w:ascii="Arial" w:hAnsi="Arial" w:cs="Arial"/>
          <w:sz w:val="24"/>
          <w:szCs w:val="24"/>
        </w:rPr>
        <w:t xml:space="preserve">all </w:t>
      </w:r>
      <w:bookmarkStart w:id="0" w:name="_GoBack"/>
      <w:bookmarkEnd w:id="0"/>
      <w:r w:rsidR="00A000AE">
        <w:rPr>
          <w:rFonts w:ascii="Arial" w:hAnsi="Arial" w:cs="Arial"/>
          <w:sz w:val="24"/>
          <w:szCs w:val="24"/>
        </w:rPr>
        <w:t>persons involved in crime prevention.</w:t>
      </w:r>
      <w:r w:rsidR="00213DA8">
        <w:rPr>
          <w:rFonts w:ascii="Arial" w:hAnsi="Arial" w:cs="Arial"/>
          <w:sz w:val="24"/>
          <w:szCs w:val="24"/>
        </w:rPr>
        <w:t xml:space="preserve">       </w:t>
      </w:r>
      <w:r>
        <w:rPr>
          <w:rFonts w:ascii="Arial" w:hAnsi="Arial" w:cs="Arial"/>
          <w:sz w:val="24"/>
          <w:szCs w:val="24"/>
        </w:rPr>
        <w:t xml:space="preserve">  </w:t>
      </w:r>
      <w:r w:rsidRPr="00862AB0">
        <w:rPr>
          <w:rFonts w:ascii="Arial" w:hAnsi="Arial" w:cs="Arial"/>
          <w:b/>
          <w:sz w:val="32"/>
          <w:szCs w:val="32"/>
        </w:rPr>
        <w:t xml:space="preserve"> </w:t>
      </w:r>
    </w:p>
    <w:sectPr w:rsidR="00417832" w:rsidRPr="00862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B0"/>
    <w:rsid w:val="000B4964"/>
    <w:rsid w:val="00213DA8"/>
    <w:rsid w:val="003D2393"/>
    <w:rsid w:val="00862AB0"/>
    <w:rsid w:val="00A000AE"/>
    <w:rsid w:val="00D20B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9146A-7EA7-4683-872C-87B4DF89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minology.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2015-11-19T07:05:00Z</dcterms:created>
  <dcterms:modified xsi:type="dcterms:W3CDTF">2015-11-19T07:38:00Z</dcterms:modified>
</cp:coreProperties>
</file>